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F68" w:rsidRPr="006C3865" w:rsidRDefault="00AC6F68" w:rsidP="00AC6F68">
      <w:pPr>
        <w:widowControl/>
        <w:jc w:val="left"/>
        <w:rPr>
          <w:rFonts w:ascii="游明朝" w:eastAsia="游明朝" w:hAnsi="游明朝"/>
          <w:color w:val="FF0000"/>
          <w:szCs w:val="21"/>
        </w:rPr>
      </w:pPr>
      <w:r w:rsidRPr="006C3865">
        <w:rPr>
          <w:rFonts w:ascii="游明朝" w:eastAsia="游明朝" w:hAnsi="游明朝" w:hint="eastAsia"/>
          <w:color w:val="FF0000"/>
          <w:szCs w:val="21"/>
        </w:rPr>
        <w:t>（個人事業者の例）</w:t>
      </w:r>
    </w:p>
    <w:p w:rsidR="00AC6F68" w:rsidRPr="006C3865" w:rsidRDefault="00AC6F68" w:rsidP="00AC6F68">
      <w:pPr>
        <w:widowControl/>
        <w:jc w:val="left"/>
        <w:rPr>
          <w:rFonts w:ascii="游明朝" w:eastAsia="游明朝" w:hAnsi="游明朝"/>
          <w:color w:val="000000" w:themeColor="text1"/>
          <w:szCs w:val="21"/>
        </w:rPr>
      </w:pPr>
    </w:p>
    <w:p w:rsidR="00AC6F68" w:rsidRPr="006C3865" w:rsidRDefault="00AC6F68" w:rsidP="00AC6F68">
      <w:pPr>
        <w:jc w:val="center"/>
        <w:rPr>
          <w:rFonts w:ascii="游明朝" w:eastAsia="游明朝" w:hAnsi="游明朝"/>
          <w:color w:val="000000" w:themeColor="text1"/>
          <w:sz w:val="28"/>
          <w:szCs w:val="21"/>
        </w:rPr>
      </w:pPr>
      <w:r w:rsidRPr="006C3865">
        <w:rPr>
          <w:rFonts w:ascii="游明朝" w:eastAsia="游明朝" w:hAnsi="游明朝" w:hint="eastAsia"/>
          <w:color w:val="000000" w:themeColor="text1"/>
          <w:sz w:val="28"/>
        </w:rPr>
        <w:t>電子取引データの訂正及び削除の防止に関する事務処理規程</w:t>
      </w:r>
    </w:p>
    <w:p w:rsidR="00AC6F68" w:rsidRPr="006C3865" w:rsidRDefault="00AC6F68" w:rsidP="00AC6F68">
      <w:pPr>
        <w:widowControl/>
        <w:jc w:val="left"/>
        <w:rPr>
          <w:rFonts w:ascii="游明朝" w:eastAsia="游明朝" w:hAnsi="游明朝"/>
          <w:color w:val="000000" w:themeColor="text1"/>
          <w:szCs w:val="21"/>
        </w:rPr>
      </w:pPr>
    </w:p>
    <w:p w:rsidR="00AC6F68" w:rsidRPr="006C3865" w:rsidRDefault="00AC6F68" w:rsidP="00AC6F68">
      <w:pPr>
        <w:widowControl/>
        <w:jc w:val="left"/>
        <w:rPr>
          <w:rFonts w:ascii="游明朝" w:eastAsia="游明朝" w:hAnsi="游明朝"/>
          <w:color w:val="000000" w:themeColor="text1"/>
          <w:szCs w:val="21"/>
        </w:rPr>
      </w:pPr>
    </w:p>
    <w:p w:rsidR="00AC6F68" w:rsidRPr="006C3865" w:rsidRDefault="00AC6F68" w:rsidP="00AC6F68">
      <w:pPr>
        <w:ind w:left="210" w:hangingChars="100" w:hanging="210"/>
        <w:rPr>
          <w:rFonts w:ascii="游明朝" w:eastAsia="游明朝" w:hAnsi="游明朝"/>
          <w:color w:val="000000" w:themeColor="text1"/>
          <w:szCs w:val="21"/>
        </w:rPr>
      </w:pPr>
      <w:r w:rsidRPr="006C3865">
        <w:rPr>
          <w:rFonts w:ascii="游明朝" w:eastAsia="游明朝" w:hAnsi="游明朝" w:hint="eastAsia"/>
          <w:color w:val="000000" w:themeColor="text1"/>
          <w:szCs w:val="21"/>
        </w:rPr>
        <w:t xml:space="preserve">　　この規程は、電子計算機を使用して作成する国税関係帳簿書類の保存方法の特例に関する法律第７</w:t>
      </w:r>
      <w:r w:rsidRPr="006C3865">
        <w:rPr>
          <w:rFonts w:ascii="游明朝" w:eastAsia="游明朝" w:hAnsi="游明朝"/>
          <w:color w:val="000000" w:themeColor="text1"/>
          <w:szCs w:val="21"/>
        </w:rPr>
        <w:t>条に</w:t>
      </w:r>
      <w:r w:rsidRPr="006C3865">
        <w:rPr>
          <w:rFonts w:ascii="游明朝" w:eastAsia="游明朝" w:hAnsi="游明朝" w:hint="eastAsia"/>
          <w:color w:val="000000" w:themeColor="text1"/>
          <w:szCs w:val="21"/>
        </w:rPr>
        <w:t>定められた電子取引の取引情報に係る電磁的記録の保存義務を適正に履行するために必要な事項を定め、これに基づき保存することとする。</w:t>
      </w:r>
    </w:p>
    <w:p w:rsidR="00AC6F68" w:rsidRPr="006C3865" w:rsidRDefault="00AC6F68" w:rsidP="00AC6F68">
      <w:pPr>
        <w:rPr>
          <w:rFonts w:ascii="游明朝" w:eastAsia="游明朝" w:hAnsi="游明朝"/>
          <w:color w:val="000000" w:themeColor="text1"/>
          <w:szCs w:val="21"/>
        </w:rPr>
      </w:pPr>
    </w:p>
    <w:p w:rsidR="00AC6F68" w:rsidRPr="006C3865" w:rsidRDefault="00AC6F68" w:rsidP="00AC6F68">
      <w:pPr>
        <w:rPr>
          <w:rFonts w:ascii="游明朝" w:eastAsia="游明朝" w:hAnsi="游明朝"/>
          <w:color w:val="000000" w:themeColor="text1"/>
          <w:szCs w:val="21"/>
        </w:rPr>
      </w:pPr>
    </w:p>
    <w:p w:rsidR="006C3865" w:rsidRPr="00733052" w:rsidRDefault="006C3865" w:rsidP="006C3865">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（訂正削除の禁止）</w:t>
      </w:r>
    </w:p>
    <w:p w:rsidR="006C3865" w:rsidRPr="00962919" w:rsidRDefault="006C3865" w:rsidP="006C3865">
      <w:pPr>
        <w:rPr>
          <w:rFonts w:ascii="游明朝" w:eastAsia="游明朝" w:hAnsi="游明朝"/>
          <w:color w:val="000000" w:themeColor="text1"/>
          <w:szCs w:val="21"/>
        </w:rPr>
      </w:pPr>
      <w:r w:rsidRPr="00962919">
        <w:rPr>
          <w:rFonts w:ascii="游明朝" w:eastAsia="游明朝" w:hAnsi="游明朝" w:hint="eastAsia"/>
          <w:color w:val="000000" w:themeColor="text1"/>
          <w:szCs w:val="21"/>
        </w:rPr>
        <w:t>取引情報を保存システムに保存するまでの過程において、取引情報の変更及び削除を禁止する。</w:t>
      </w:r>
    </w:p>
    <w:p w:rsidR="00AC6F68" w:rsidRPr="006C3865" w:rsidRDefault="00AC6F68" w:rsidP="00AC6F68">
      <w:pPr>
        <w:rPr>
          <w:rFonts w:ascii="游明朝" w:eastAsia="游明朝" w:hAnsi="游明朝"/>
          <w:color w:val="000000" w:themeColor="text1"/>
          <w:szCs w:val="21"/>
        </w:rPr>
      </w:pP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（訂正削除を行う場合）</w:t>
      </w:r>
    </w:p>
    <w:p w:rsidR="00AC6F68" w:rsidRPr="006C3865" w:rsidRDefault="00AC6F68" w:rsidP="00AC6F68">
      <w:pPr>
        <w:ind w:leftChars="100" w:left="210"/>
        <w:rPr>
          <w:rFonts w:ascii="游明朝" w:eastAsia="游明朝" w:hAnsi="游明朝"/>
          <w:strike/>
          <w:color w:val="FF0000"/>
          <w:szCs w:val="21"/>
        </w:rPr>
      </w:pPr>
      <w:r w:rsidRPr="006C3865">
        <w:rPr>
          <w:rFonts w:ascii="游明朝" w:eastAsia="游明朝" w:hAnsi="游明朝" w:hint="eastAsia"/>
          <w:strike/>
          <w:color w:val="FF0000"/>
          <w:szCs w:val="21"/>
        </w:rPr>
        <w:t xml:space="preserve">　業務処理上やむを得ない理由（正当な理由がある場合に限る。）によって保存する取引関係情報を訂正又は削除する場合は、「取引情報訂正・削除申請書」に以下の内容を記載の上、事後に訂正・削除履歴の確認作業が行えるよ</w:t>
      </w:r>
      <w:r w:rsidR="00936659" w:rsidRPr="006C3865">
        <w:rPr>
          <w:rFonts w:ascii="游明朝" w:eastAsia="游明朝" w:hAnsi="游明朝" w:hint="eastAsia"/>
          <w:strike/>
          <w:color w:val="FF0000"/>
          <w:szCs w:val="21"/>
        </w:rPr>
        <w:t>う整然とした形で、当該取引関係情報の保存期間に合わせて保存する</w:t>
      </w:r>
      <w:r w:rsidRPr="006C3865">
        <w:rPr>
          <w:rFonts w:ascii="游明朝" w:eastAsia="游明朝" w:hAnsi="游明朝" w:hint="eastAsia"/>
          <w:strike/>
          <w:color w:val="FF0000"/>
          <w:szCs w:val="21"/>
        </w:rPr>
        <w:t>ことをもって当該取引情報の訂正及び削除を行う。</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一　申請日</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二　取引伝票番号</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三　取引件名</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四　取引先名</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五　訂正・削除日付</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六　訂正・削除内容</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七　訂正・削除理由</w:t>
      </w:r>
    </w:p>
    <w:p w:rsidR="00AC6F68" w:rsidRPr="006C3865" w:rsidRDefault="00AC6F68" w:rsidP="00AC6F68">
      <w:pPr>
        <w:rPr>
          <w:rFonts w:ascii="游明朝" w:eastAsia="游明朝" w:hAnsi="游明朝"/>
          <w:strike/>
          <w:color w:val="FF0000"/>
          <w:szCs w:val="21"/>
        </w:rPr>
      </w:pPr>
      <w:r w:rsidRPr="006C3865">
        <w:rPr>
          <w:rFonts w:ascii="游明朝" w:eastAsia="游明朝" w:hAnsi="游明朝" w:hint="eastAsia"/>
          <w:strike/>
          <w:color w:val="FF0000"/>
          <w:szCs w:val="21"/>
        </w:rPr>
        <w:t xml:space="preserve">　八　処理担当者名</w:t>
      </w:r>
    </w:p>
    <w:p w:rsidR="00AC6F68" w:rsidRDefault="00AC6F68" w:rsidP="00AC6F68">
      <w:pPr>
        <w:widowControl/>
        <w:ind w:left="210" w:hangingChars="100" w:hanging="210"/>
        <w:jc w:val="left"/>
        <w:rPr>
          <w:rFonts w:ascii="游明朝" w:eastAsia="游明朝" w:hAnsi="游明朝"/>
          <w:color w:val="000000" w:themeColor="text1"/>
          <w:szCs w:val="21"/>
        </w:rPr>
      </w:pPr>
    </w:p>
    <w:p w:rsidR="006C3865" w:rsidRPr="00733052" w:rsidRDefault="006C3865" w:rsidP="006C3865">
      <w:pPr>
        <w:rPr>
          <w:rFonts w:ascii="游明朝" w:eastAsia="游明朝" w:hAnsi="游明朝"/>
          <w:color w:val="000000" w:themeColor="text1"/>
          <w:szCs w:val="21"/>
        </w:rPr>
      </w:pPr>
      <w:r w:rsidRPr="00733052">
        <w:rPr>
          <w:rFonts w:ascii="游明朝" w:eastAsia="游明朝" w:hAnsi="游明朝" w:hint="eastAsia"/>
          <w:color w:val="FF0000"/>
          <w:u w:val="single"/>
        </w:rPr>
        <w:t>※「電子取引</w:t>
      </w:r>
      <w:r w:rsidR="00C751A3">
        <w:rPr>
          <w:rFonts w:ascii="游明朝" w:eastAsia="游明朝" w:hAnsi="游明朝" w:hint="eastAsia"/>
          <w:color w:val="FF0000"/>
          <w:u w:val="single"/>
        </w:rPr>
        <w:t>S</w:t>
      </w:r>
      <w:r w:rsidR="00C751A3">
        <w:rPr>
          <w:rFonts w:ascii="游明朝" w:eastAsia="游明朝" w:hAnsi="游明朝"/>
          <w:color w:val="FF0000"/>
          <w:u w:val="single"/>
        </w:rPr>
        <w:t>ave</w:t>
      </w:r>
      <w:r w:rsidRPr="00733052">
        <w:rPr>
          <w:rFonts w:ascii="游明朝" w:eastAsia="游明朝" w:hAnsi="游明朝" w:hint="eastAsia"/>
          <w:color w:val="FF0000"/>
          <w:u w:val="single"/>
        </w:rPr>
        <w:t>」</w:t>
      </w:r>
      <w:r>
        <w:rPr>
          <w:rFonts w:ascii="游明朝" w:eastAsia="游明朝" w:hAnsi="游明朝" w:hint="eastAsia"/>
          <w:color w:val="FF0000"/>
          <w:u w:val="single"/>
        </w:rPr>
        <w:t>は訂正削除の履歴が自動的に残り、訂正削除を行った取引情報をいつでも参照することができます。上記の訂正削除に関する手続きについては必要に応じて追加してください。</w:t>
      </w:r>
    </w:p>
    <w:p w:rsidR="00AC6F68" w:rsidRPr="006C3865" w:rsidRDefault="00AC6F68" w:rsidP="00AC6F68">
      <w:pPr>
        <w:widowControl/>
        <w:ind w:left="210" w:hangingChars="100" w:hanging="210"/>
        <w:jc w:val="left"/>
        <w:rPr>
          <w:rFonts w:ascii="游明朝" w:eastAsia="游明朝" w:hAnsi="游明朝"/>
          <w:color w:val="000000" w:themeColor="text1"/>
          <w:szCs w:val="21"/>
        </w:rPr>
      </w:pPr>
      <w:bookmarkStart w:id="0" w:name="_GoBack"/>
      <w:bookmarkEnd w:id="0"/>
    </w:p>
    <w:p w:rsidR="00AC6F68" w:rsidRPr="006C3865" w:rsidRDefault="00AC6F68" w:rsidP="00AC6F68">
      <w:pPr>
        <w:widowControl/>
        <w:ind w:left="210" w:hangingChars="100" w:hanging="210"/>
        <w:jc w:val="left"/>
        <w:rPr>
          <w:rFonts w:ascii="游明朝" w:eastAsia="游明朝" w:hAnsi="游明朝"/>
          <w:color w:val="000000" w:themeColor="text1"/>
          <w:szCs w:val="21"/>
          <w:u w:val="single"/>
        </w:rPr>
      </w:pPr>
      <w:r w:rsidRPr="006C3865">
        <w:rPr>
          <w:rFonts w:ascii="游明朝" w:eastAsia="游明朝" w:hAnsi="游明朝" w:hint="eastAsia"/>
          <w:color w:val="000000" w:themeColor="text1"/>
          <w:szCs w:val="21"/>
        </w:rPr>
        <w:t xml:space="preserve">　この規程は、</w:t>
      </w:r>
      <w:r w:rsidRPr="006C3865">
        <w:rPr>
          <w:rFonts w:ascii="游明朝" w:eastAsia="游明朝" w:hAnsi="游明朝" w:hint="eastAsia"/>
          <w:color w:val="FF0000"/>
          <w:szCs w:val="21"/>
        </w:rPr>
        <w:t>令和○年○月○日</w:t>
      </w:r>
      <w:r w:rsidRPr="006C3865">
        <w:rPr>
          <w:rFonts w:ascii="游明朝" w:eastAsia="游明朝" w:hAnsi="游明朝" w:hint="eastAsia"/>
          <w:color w:val="000000" w:themeColor="text1"/>
          <w:szCs w:val="21"/>
        </w:rPr>
        <w:t>から施行する。</w:t>
      </w:r>
    </w:p>
    <w:p w:rsidR="005E3F1F" w:rsidRPr="006C3865" w:rsidRDefault="005E3F1F" w:rsidP="00AC6F68">
      <w:pPr>
        <w:rPr>
          <w:rFonts w:ascii="游明朝" w:eastAsia="游明朝" w:hAnsi="游明朝"/>
        </w:rPr>
      </w:pPr>
    </w:p>
    <w:sectPr w:rsidR="005E3F1F" w:rsidRPr="006C38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A67" w:rsidRDefault="00C82A67" w:rsidP="00621DA3">
      <w:r>
        <w:separator/>
      </w:r>
    </w:p>
  </w:endnote>
  <w:endnote w:type="continuationSeparator" w:id="0">
    <w:p w:rsidR="00C82A67" w:rsidRDefault="00C82A67" w:rsidP="0062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A67" w:rsidRDefault="00C82A67" w:rsidP="00621DA3">
      <w:r>
        <w:separator/>
      </w:r>
    </w:p>
  </w:footnote>
  <w:footnote w:type="continuationSeparator" w:id="0">
    <w:p w:rsidR="00C82A67" w:rsidRDefault="00C82A67" w:rsidP="00621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EE"/>
    <w:rsid w:val="005E3F1F"/>
    <w:rsid w:val="00621DA3"/>
    <w:rsid w:val="006C3865"/>
    <w:rsid w:val="00936659"/>
    <w:rsid w:val="00AB1C26"/>
    <w:rsid w:val="00AC6F68"/>
    <w:rsid w:val="00B375D5"/>
    <w:rsid w:val="00C751A3"/>
    <w:rsid w:val="00C82A67"/>
    <w:rsid w:val="00DF5FAF"/>
    <w:rsid w:val="00E1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512D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4E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44EE"/>
    <w:rPr>
      <w:color w:val="0000FF"/>
      <w:u w:val="single"/>
    </w:rPr>
  </w:style>
  <w:style w:type="paragraph" w:styleId="a4">
    <w:name w:val="header"/>
    <w:basedOn w:val="a"/>
    <w:link w:val="a5"/>
    <w:uiPriority w:val="99"/>
    <w:unhideWhenUsed/>
    <w:rsid w:val="00621DA3"/>
    <w:pPr>
      <w:tabs>
        <w:tab w:val="center" w:pos="4252"/>
        <w:tab w:val="right" w:pos="8504"/>
      </w:tabs>
      <w:snapToGrid w:val="0"/>
    </w:pPr>
  </w:style>
  <w:style w:type="character" w:customStyle="1" w:styleId="a5">
    <w:name w:val="ヘッダー (文字)"/>
    <w:basedOn w:val="a0"/>
    <w:link w:val="a4"/>
    <w:uiPriority w:val="99"/>
    <w:rsid w:val="00621DA3"/>
    <w:rPr>
      <w:rFonts w:ascii="Century" w:eastAsia="ＭＳ 明朝" w:hAnsi="Century" w:cs="Times New Roman"/>
    </w:rPr>
  </w:style>
  <w:style w:type="paragraph" w:styleId="a6">
    <w:name w:val="footer"/>
    <w:basedOn w:val="a"/>
    <w:link w:val="a7"/>
    <w:uiPriority w:val="99"/>
    <w:unhideWhenUsed/>
    <w:rsid w:val="00621DA3"/>
    <w:pPr>
      <w:tabs>
        <w:tab w:val="center" w:pos="4252"/>
        <w:tab w:val="right" w:pos="8504"/>
      </w:tabs>
      <w:snapToGrid w:val="0"/>
    </w:pPr>
  </w:style>
  <w:style w:type="character" w:customStyle="1" w:styleId="a7">
    <w:name w:val="フッター (文字)"/>
    <w:basedOn w:val="a0"/>
    <w:link w:val="a6"/>
    <w:uiPriority w:val="99"/>
    <w:rsid w:val="00621D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2021-11-22T13:22:00Z</dcterms:created>
  <dcterms:modified xsi:type="dcterms:W3CDTF">2025-04-09T06:01:00Z</dcterms:modified>
</cp:coreProperties>
</file>